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pt" o:ole="">
            <v:imagedata r:id="rId7" o:title=""/>
          </v:shape>
          <o:OLEObject Type="Embed" ProgID="MSPhotoEd.3" ShapeID="_x0000_i1026" DrawAspect="Content" ObjectID="_1619332024"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AC7711" w:rsidRPr="00D21DCD" w:rsidRDefault="005B059E" w:rsidP="00AC7711">
      <w:pPr>
        <w:tabs>
          <w:tab w:val="left" w:pos="8647"/>
        </w:tabs>
        <w:spacing w:line="276" w:lineRule="auto"/>
        <w:ind w:left="-284" w:right="-285"/>
        <w:jc w:val="center"/>
        <w:rPr>
          <w:rFonts w:asciiTheme="minorHAnsi" w:hAnsiTheme="minorHAnsi" w:cs="Arial"/>
          <w:b/>
          <w:i/>
          <w:smallCaps/>
          <w:sz w:val="30"/>
          <w:szCs w:val="30"/>
        </w:rPr>
      </w:pPr>
      <w:r>
        <w:rPr>
          <w:rFonts w:asciiTheme="minorHAnsi" w:hAnsiTheme="minorHAnsi"/>
          <w:b/>
          <w:i/>
          <w:smallCaps/>
          <w:sz w:val="36"/>
          <w:szCs w:val="36"/>
        </w:rPr>
        <w:t>Remodelação e Ampliação da Escola Primária de Vilarinho p/ conversão na Casa do Etnográfico de V.P.Â.</w:t>
      </w:r>
      <w:r w:rsidR="005C0116" w:rsidRPr="00AC7711">
        <w:rPr>
          <w:rFonts w:asciiTheme="minorHAnsi" w:hAnsiTheme="minorHAnsi"/>
          <w:b/>
          <w:i/>
          <w:smallCaps/>
          <w:sz w:val="36"/>
          <w:szCs w:val="36"/>
        </w:rPr>
        <w:t xml:space="preserve"> – </w:t>
      </w:r>
      <w:r w:rsidR="007B5D81">
        <w:rPr>
          <w:rFonts w:asciiTheme="minorHAnsi" w:hAnsiTheme="minorHAnsi" w:cs="ArialNegritoItálico,Bold"/>
          <w:b/>
          <w:bCs/>
          <w:i/>
          <w:smallCaps/>
          <w:sz w:val="36"/>
          <w:szCs w:val="36"/>
        </w:rPr>
        <w:t>19</w:t>
      </w:r>
      <w:r>
        <w:rPr>
          <w:rFonts w:asciiTheme="minorHAnsi" w:hAnsiTheme="minorHAnsi" w:cs="ArialNegritoItálico,Bold"/>
          <w:b/>
          <w:bCs/>
          <w:i/>
          <w:smallCaps/>
          <w:sz w:val="36"/>
          <w:szCs w:val="36"/>
        </w:rPr>
        <w:t>/</w:t>
      </w:r>
      <w:r w:rsidR="007B5D81">
        <w:rPr>
          <w:rFonts w:asciiTheme="minorHAnsi" w:hAnsiTheme="minorHAnsi" w:cs="ArialNegritoItálico,Bold"/>
          <w:b/>
          <w:bCs/>
          <w:i/>
          <w:smallCaps/>
          <w:sz w:val="36"/>
          <w:szCs w:val="36"/>
        </w:rPr>
        <w:t>20</w:t>
      </w:r>
      <w:r>
        <w:rPr>
          <w:rFonts w:asciiTheme="minorHAnsi" w:hAnsiTheme="minorHAnsi" w:cs="ArialNegritoItálico,Bold"/>
          <w:b/>
          <w:bCs/>
          <w:i/>
          <w:smallCaps/>
          <w:sz w:val="36"/>
          <w:szCs w:val="36"/>
        </w:rPr>
        <w:t>19</w:t>
      </w:r>
      <w:r w:rsidR="00AC7711" w:rsidRPr="00AC7711">
        <w:rPr>
          <w:rFonts w:asciiTheme="minorHAnsi" w:hAnsiTheme="minorHAnsi" w:cs="ArialNegritoItálico,Bold"/>
          <w:b/>
          <w:bCs/>
          <w:i/>
          <w:smallCaps/>
          <w:sz w:val="36"/>
          <w:szCs w:val="36"/>
        </w:rPr>
        <w:t>_CPR_E</w:t>
      </w: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71F8D" w:rsidRDefault="00F71F8D" w:rsidP="005C0116">
      <w:pPr>
        <w:spacing w:line="276" w:lineRule="auto"/>
        <w:jc w:val="both"/>
        <w:rPr>
          <w:rFonts w:asciiTheme="minorHAnsi" w:hAnsiTheme="minorHAnsi" w:cs="Arial"/>
          <w:b/>
          <w:sz w:val="22"/>
          <w:szCs w:val="22"/>
          <w:u w:val="single"/>
        </w:rPr>
      </w:pPr>
    </w:p>
    <w:p w:rsidR="00F45111" w:rsidRDefault="00F45111"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5C0116" w:rsidRPr="005C0116" w:rsidRDefault="005C0116" w:rsidP="00554955">
      <w:pPr>
        <w:spacing w:before="120"/>
        <w:jc w:val="center"/>
        <w:rPr>
          <w:rFonts w:asciiTheme="minorHAnsi" w:hAnsiTheme="minorHAnsi"/>
          <w:b/>
          <w:i/>
        </w:rPr>
      </w:pPr>
      <w:bookmarkStart w:id="0" w:name="_Toc211757067"/>
      <w:r w:rsidRPr="005C0116">
        <w:rPr>
          <w:rFonts w:asciiTheme="minorHAnsi" w:hAnsiTheme="minorHAnsi"/>
          <w:b/>
          <w:i/>
        </w:rPr>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22167B"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 xml:space="preserve">O presente Caderno de Encargos compreende as cláusulas a incluir no Contrato a celebrar no âmbito do concurso para a realização da empreitada </w:t>
      </w:r>
      <w:r w:rsidR="005B059E">
        <w:rPr>
          <w:rFonts w:asciiTheme="minorHAnsi" w:hAnsiTheme="minorHAnsi"/>
          <w:i/>
          <w:sz w:val="22"/>
          <w:szCs w:val="22"/>
        </w:rPr>
        <w:t>Remodelação e Ampliação da Escola Primária de Vilarinho p/ conversão na Casa do Etnográfico de V.P.Â.</w:t>
      </w:r>
      <w:r w:rsidRPr="0022167B">
        <w:rPr>
          <w:rFonts w:asciiTheme="minorHAnsi" w:hAnsiTheme="minorHAnsi"/>
          <w:i/>
          <w:sz w:val="22"/>
          <w:szCs w:val="22"/>
        </w:rPr>
        <w:t>.</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5B059E">
        <w:rPr>
          <w:rFonts w:asciiTheme="minorHAnsi" w:hAnsiTheme="minorHAnsi" w:cs="TTE2F042B0t00"/>
          <w:sz w:val="22"/>
          <w:szCs w:val="22"/>
        </w:rPr>
        <w:t>Consulta Prévia</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Ao Decreto-Lei n.º 18/2008, de 29 de Janeiro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Ao Decreto-Lei n.º 273/2003, de 29 de Outubro,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w:t>
      </w:r>
      <w:proofErr w:type="spellStart"/>
      <w:r w:rsidRPr="0022167B">
        <w:rPr>
          <w:rFonts w:asciiTheme="minorHAnsi" w:hAnsiTheme="minorHAnsi"/>
          <w:sz w:val="22"/>
          <w:szCs w:val="22"/>
        </w:rPr>
        <w:t>e</w:t>
      </w:r>
      <w:proofErr w:type="spellEnd"/>
      <w:r w:rsidRPr="0022167B">
        <w:rPr>
          <w:rFonts w:asciiTheme="minorHAnsi" w:hAnsiTheme="minorHAnsi"/>
          <w:sz w:val="22"/>
          <w:szCs w:val="22"/>
        </w:rPr>
        <w:t xml:space="preserv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554955" w:rsidRPr="00AC7711" w:rsidRDefault="005C0116" w:rsidP="00AC7711">
      <w:pPr>
        <w:spacing w:before="120"/>
        <w:jc w:val="both"/>
        <w:rPr>
          <w:rFonts w:asciiTheme="minorHAnsi" w:hAnsiTheme="minorHAnsi"/>
          <w:sz w:val="22"/>
          <w:szCs w:val="22"/>
        </w:rPr>
      </w:pPr>
      <w:r w:rsidRPr="0022167B">
        <w:rPr>
          <w:rFonts w:asciiTheme="minorHAnsi" w:hAnsiTheme="minorHAnsi"/>
          <w:sz w:val="22"/>
          <w:szCs w:val="22"/>
        </w:rPr>
        <w:lastRenderedPageBreak/>
        <w:t>2 - Até à data da receção provisória, o empreiteiro entrega ao dono da obra uma coleção atualizada de telas finais, elaborada em transparentes sensibilizados de material indeformável e inalterável com o tempo e em suporte digital georreferenciado (*.</w:t>
      </w:r>
      <w:proofErr w:type="spellStart"/>
      <w:r w:rsidRPr="0022167B">
        <w:rPr>
          <w:rFonts w:asciiTheme="minorHAnsi" w:hAnsiTheme="minorHAnsi"/>
          <w:sz w:val="22"/>
          <w:szCs w:val="22"/>
        </w:rPr>
        <w:t>dwf</w:t>
      </w:r>
      <w:proofErr w:type="spellEnd"/>
      <w:r w:rsidRPr="0022167B">
        <w:rPr>
          <w:rFonts w:asciiTheme="minorHAnsi" w:hAnsiTheme="minorHAnsi"/>
          <w:sz w:val="22"/>
          <w:szCs w:val="22"/>
        </w:rPr>
        <w:t xml:space="preserve"> e/ou *.</w:t>
      </w:r>
      <w:proofErr w:type="spellStart"/>
      <w:r w:rsidRPr="0022167B">
        <w:rPr>
          <w:rFonts w:asciiTheme="minorHAnsi" w:hAnsiTheme="minorHAnsi"/>
          <w:sz w:val="22"/>
          <w:szCs w:val="22"/>
        </w:rPr>
        <w:t>shp</w:t>
      </w:r>
      <w:proofErr w:type="spellEnd"/>
      <w:r w:rsidRPr="0022167B">
        <w:rPr>
          <w:rFonts w:asciiTheme="minorHAnsi" w:hAnsiTheme="minorHAnsi"/>
          <w:sz w:val="22"/>
          <w:szCs w:val="22"/>
        </w:rPr>
        <w:t>) editável.</w:t>
      </w:r>
      <w:bookmarkStart w:id="5" w:name="_Toc211757073"/>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 - </w:t>
      </w:r>
      <w:r w:rsidRPr="005C0116">
        <w:rPr>
          <w:rFonts w:asciiTheme="minorHAnsi" w:hAnsiTheme="minorHAnsi"/>
          <w:b/>
        </w:rPr>
        <w:t>Obrigações do empreiteiro</w:t>
      </w:r>
      <w:bookmarkEnd w:id="5"/>
    </w:p>
    <w:p w:rsidR="005C0116" w:rsidRPr="005C0116" w:rsidRDefault="005C0116" w:rsidP="00554955">
      <w:pPr>
        <w:spacing w:before="120"/>
        <w:jc w:val="center"/>
        <w:outlineLvl w:val="0"/>
        <w:rPr>
          <w:rFonts w:asciiTheme="minorHAnsi" w:hAnsiTheme="minorHAnsi"/>
          <w:b/>
          <w:sz w:val="22"/>
          <w:szCs w:val="22"/>
        </w:rPr>
      </w:pPr>
      <w:bookmarkStart w:id="6" w:name="_Toc211757074"/>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54955"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lastRenderedPageBreak/>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Outubro.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lastRenderedPageBreak/>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São ainda da conta do adjudicatário a limpeza diária das instalações da Fiscalização, a reparação ou substituição do equipamento  ai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São da conta do adjudicatário, considerando-se incluídos no valor da sua proposta, todos os trabalhos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c) Concluir a execução da obra e solicitar a realização de vistoria da obra para efeitos da sua receção provisória no prazo de 180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 verificarem atrasos injustificados na execução de trabalhos em relação ao plano de trabalhos em vigor, imputáveis ao empreiteiro, este é obrigado, a expensas suas, a tomar 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1 - Em caso de atraso no início ou na conclusão da execução da obra por facto imputável ao empreiteiro, o dono da obra pode aplicar uma sanção contratual, por cada dia de at</w:t>
      </w:r>
      <w:r w:rsidR="00A77C1A">
        <w:rPr>
          <w:rFonts w:asciiTheme="minorHAnsi" w:hAnsiTheme="minorHAnsi"/>
          <w:sz w:val="22"/>
          <w:szCs w:val="22"/>
        </w:rPr>
        <w:t>raso, em valor correspondente a</w:t>
      </w:r>
      <w:r>
        <w:rPr>
          <w:rFonts w:asciiTheme="minorHAnsi" w:hAnsiTheme="minorHAnsi"/>
          <w:sz w:val="22"/>
          <w:szCs w:val="22"/>
        </w:rPr>
        <w:t xml:space="preserve"> 1 ‰ do preço contratual, de acordo com o n.º1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No caso de os trabalhos a executar pelo empreiteiro serem suscetíveis de provocar prejuízos ou perturbações a um serviço de utilidade pública, o empreiteiro, se disso tiver ou dever ter </w:t>
      </w:r>
      <w:r w:rsidRPr="0022167B">
        <w:rPr>
          <w:rFonts w:asciiTheme="minorHAnsi" w:hAnsiTheme="minorHAnsi"/>
          <w:sz w:val="22"/>
          <w:szCs w:val="22"/>
        </w:rPr>
        <w:lastRenderedPageBreak/>
        <w:t>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Correm inteiramente por conta do empreiteiro os encargos e responsabilidades decorrentes da utilização na execução da empreitada de materiais, de elementos de construção ou de </w:t>
      </w:r>
      <w:r w:rsidRPr="0022167B">
        <w:rPr>
          <w:rFonts w:asciiTheme="minorHAnsi" w:hAnsiTheme="minorHAnsi"/>
          <w:sz w:val="22"/>
          <w:szCs w:val="22"/>
        </w:rPr>
        <w:lastRenderedPageBreak/>
        <w:t>processos de construção a que respeitem quaisquer patentes, licenças, marcas, desenhos registados e outros direitos de propriedade industrial.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verificação de atrasos na execução da obra ou outros prejuízos resultantes da realização dos trabalhos previstos no n.º 1, o empreiteiro tem direito à reposição do equilíbrio financeiro do Contrato, de acordo com os artigos 282.º e 354 .º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5C0116" w:rsidRDefault="005C0116" w:rsidP="00554955">
      <w:pPr>
        <w:spacing w:before="120"/>
        <w:jc w:val="both"/>
        <w:rPr>
          <w:rFonts w:asciiTheme="minorHAnsi" w:hAnsiTheme="minorHAnsi"/>
          <w:sz w:val="22"/>
          <w:szCs w:val="22"/>
        </w:rPr>
      </w:pPr>
    </w:p>
    <w:p w:rsidR="00A77C1A" w:rsidRDefault="00A77C1A" w:rsidP="00554955">
      <w:pPr>
        <w:spacing w:before="120"/>
        <w:jc w:val="both"/>
        <w:rPr>
          <w:rFonts w:asciiTheme="minorHAnsi" w:hAnsiTheme="minorHAnsi"/>
          <w:sz w:val="22"/>
          <w:szCs w:val="22"/>
        </w:rPr>
      </w:pPr>
    </w:p>
    <w:p w:rsidR="00A77C1A" w:rsidRDefault="00A77C1A"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lastRenderedPageBreak/>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manter a boa ordem no local dos trabalhos, devendo retirar do local dos trabalhos, por sua iniciativa ou imediatamente após ordem do dono da obra, o pessoal que haja tido comportamento perturbador dos trabalhos, designadamente por menor probidade no 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Decreto-Lei n.º 273/2003 de 29 de Outubro</w:t>
      </w:r>
      <w:r w:rsidRPr="0022167B">
        <w:rPr>
          <w:rFonts w:asciiTheme="minorHAnsi" w:hAnsiTheme="minorHAnsi"/>
          <w:sz w:val="22"/>
          <w:szCs w:val="22"/>
        </w:rPr>
        <w:t>.</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30" w:name="_Toc211757098"/>
      <w:r w:rsidRPr="005C0116">
        <w:rPr>
          <w:rFonts w:asciiTheme="minorHAnsi" w:hAnsiTheme="minorHAnsi"/>
          <w:b/>
          <w:i/>
          <w:sz w:val="22"/>
          <w:szCs w:val="22"/>
        </w:rPr>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w:t>
      </w:r>
      <w:r w:rsidRPr="0022167B">
        <w:rPr>
          <w:rFonts w:asciiTheme="minorHAnsi" w:hAnsiTheme="minorHAnsi"/>
          <w:sz w:val="22"/>
          <w:szCs w:val="22"/>
        </w:rPr>
        <w:lastRenderedPageBreak/>
        <w:t xml:space="preserve">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center"/>
        <w:outlineLvl w:val="0"/>
        <w:rPr>
          <w:rFonts w:asciiTheme="minorHAnsi" w:hAnsiTheme="minorHAnsi"/>
          <w:b/>
          <w:i/>
        </w:rPr>
      </w:pPr>
      <w:bookmarkStart w:id="66" w:name="_Toc211757117"/>
    </w:p>
    <w:p w:rsidR="00272C8C" w:rsidRDefault="00272C8C"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00AC62D7">
        <w:rPr>
          <w:rFonts w:asciiTheme="minorHAnsi" w:hAnsiTheme="minorHAnsi" w:cs="Arial"/>
          <w:sz w:val="22"/>
          <w:szCs w:val="22"/>
        </w:rPr>
        <w:t xml:space="preserve">€ </w:t>
      </w:r>
      <w:r w:rsidR="0093237D">
        <w:rPr>
          <w:rFonts w:asciiTheme="minorHAnsi" w:hAnsiTheme="minorHAnsi" w:cs="Arial"/>
          <w:sz w:val="22"/>
          <w:szCs w:val="22"/>
        </w:rPr>
        <w:t>1</w:t>
      </w:r>
      <w:r w:rsidR="009D0648">
        <w:rPr>
          <w:rFonts w:asciiTheme="minorHAnsi" w:hAnsiTheme="minorHAnsi" w:cs="Arial"/>
          <w:sz w:val="22"/>
          <w:szCs w:val="22"/>
        </w:rPr>
        <w:t>49</w:t>
      </w:r>
      <w:r w:rsidR="007B5D81">
        <w:rPr>
          <w:rFonts w:asciiTheme="minorHAnsi" w:hAnsiTheme="minorHAnsi" w:cs="Arial"/>
          <w:sz w:val="22"/>
          <w:szCs w:val="22"/>
        </w:rPr>
        <w:t>.</w:t>
      </w:r>
      <w:r w:rsidR="009D0648">
        <w:rPr>
          <w:rFonts w:asciiTheme="minorHAnsi" w:hAnsiTheme="minorHAnsi" w:cs="Arial"/>
          <w:sz w:val="22"/>
          <w:szCs w:val="22"/>
        </w:rPr>
        <w:t>000</w:t>
      </w:r>
      <w:r w:rsidR="00AC62D7">
        <w:rPr>
          <w:rFonts w:asciiTheme="minorHAnsi" w:hAnsiTheme="minorHAnsi"/>
          <w:sz w:val="22"/>
          <w:szCs w:val="22"/>
        </w:rPr>
        <w:t>,</w:t>
      </w:r>
      <w:r w:rsidR="009D0648">
        <w:rPr>
          <w:rFonts w:asciiTheme="minorHAnsi" w:hAnsiTheme="minorHAnsi"/>
          <w:sz w:val="22"/>
          <w:szCs w:val="22"/>
        </w:rPr>
        <w:t>00</w:t>
      </w:r>
      <w:r w:rsidRPr="00F4253F">
        <w:rPr>
          <w:rFonts w:asciiTheme="minorHAnsi" w:hAnsiTheme="minorHAnsi"/>
          <w:sz w:val="22"/>
          <w:szCs w:val="22"/>
        </w:rPr>
        <w:t xml:space="preserve"> 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8" w:name="_Toc211757119"/>
      <w:r w:rsidRPr="005C0116">
        <w:rPr>
          <w:rFonts w:asciiTheme="minorHAnsi" w:hAnsiTheme="minorHAnsi"/>
          <w:b/>
          <w:sz w:val="22"/>
          <w:szCs w:val="22"/>
        </w:rPr>
        <w:t>Cláusula 42.ª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EB7ACF" w:rsidP="00554955">
      <w:pPr>
        <w:spacing w:before="120"/>
        <w:jc w:val="both"/>
        <w:rPr>
          <w:rFonts w:asciiTheme="minorHAnsi" w:hAnsiTheme="minorHAnsi"/>
          <w:sz w:val="22"/>
          <w:szCs w:val="22"/>
        </w:rPr>
      </w:pPr>
      <w:r>
        <w:rPr>
          <w:rFonts w:asciiTheme="minorHAnsi" w:hAnsiTheme="minorHAnsi"/>
          <w:sz w:val="22"/>
          <w:szCs w:val="22"/>
        </w:rPr>
        <w:t xml:space="preserve">Não há lugar </w:t>
      </w:r>
      <w:r w:rsidR="005C0116">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20"/>
      <w:r w:rsidRPr="005C0116">
        <w:rPr>
          <w:rFonts w:asciiTheme="minorHAnsi" w:hAnsiTheme="minorHAnsi"/>
          <w:b/>
          <w:sz w:val="22"/>
          <w:szCs w:val="22"/>
        </w:rPr>
        <w:lastRenderedPageBreak/>
        <w:t>Cláusula 43.ª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Descontos nos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Para reforço da caução prestada com vista a garantir o exato e pontual cumprimento das obrigações contratuais, às importâncias que o empreiteiro tiver a receber em cada um dos pagamentos parciais previstos é deduzido o montante correspondente a 5% desse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não tenha sido exigida a prestação da caução, a entidade adjudicante, procederá à retenção de 5%, em cada um dos pagamentos a efetuar, por conta do contrato a celebrar.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desconto para garantia pode, a todo o tempo, ser substituído por depósito de títulos, garantia bancária ou seguro-caução, nos mesmos termos previstos no programa do procedimento para a caução referida no número anterior.</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1"/>
      <w:bookmarkStart w:id="71" w:name="_GoBack"/>
      <w:bookmarkEnd w:id="71"/>
      <w:r w:rsidRPr="005C0116">
        <w:rPr>
          <w:rFonts w:asciiTheme="minorHAnsi" w:hAnsiTheme="minorHAnsi"/>
          <w:b/>
          <w:sz w:val="22"/>
          <w:szCs w:val="22"/>
        </w:rPr>
        <w:t>Cláusula 44.ª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2" w:name="_Toc211757122"/>
      <w:r w:rsidRPr="005C0116">
        <w:rPr>
          <w:rFonts w:asciiTheme="minorHAnsi" w:hAnsiTheme="minorHAnsi"/>
          <w:b/>
          <w:sz w:val="22"/>
          <w:szCs w:val="22"/>
        </w:rPr>
        <w:t>Cláusula 45.ª</w:t>
      </w:r>
      <w:bookmarkEnd w:id="7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619332025" r:id="rId10"/>
        </w:object>
      </w:r>
      <w:r w:rsidRPr="0022167B">
        <w:rPr>
          <w:rFonts w:asciiTheme="minorHAnsi" w:hAnsiTheme="minorHAnsi"/>
          <w:sz w:val="22"/>
          <w:szCs w:val="22"/>
        </w:rPr>
        <w:t>,</w:t>
      </w:r>
    </w:p>
    <w:p w:rsidR="005C0116" w:rsidRPr="0022167B" w:rsidRDefault="00EB7ACF" w:rsidP="00554955">
      <w:pPr>
        <w:spacing w:before="120"/>
        <w:jc w:val="both"/>
        <w:rPr>
          <w:rFonts w:asciiTheme="minorHAnsi" w:hAnsiTheme="minorHAnsi"/>
          <w:sz w:val="22"/>
          <w:szCs w:val="22"/>
        </w:rPr>
      </w:pPr>
      <w:r>
        <w:rPr>
          <w:rFonts w:asciiTheme="minorHAnsi" w:hAnsiTheme="minorHAnsi"/>
          <w:sz w:val="22"/>
          <w:szCs w:val="22"/>
        </w:rPr>
        <w:t>F 06 – reabilitação média de edifícios</w:t>
      </w:r>
      <w:r w:rsidR="005C0116" w:rsidRPr="00F4253F">
        <w:rPr>
          <w:rFonts w:asciiTheme="minorHAnsi" w:hAnsiTheme="minorHAnsi"/>
          <w:sz w:val="22"/>
          <w:szCs w:val="22"/>
        </w:rPr>
        <w:t xml:space="preserve">, de acordo </w:t>
      </w:r>
      <w:r w:rsidR="005C0116"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3" w:name="_Toc211757123"/>
      <w:r w:rsidRPr="005C0116">
        <w:rPr>
          <w:rFonts w:asciiTheme="minorHAnsi" w:hAnsiTheme="minorHAnsi"/>
          <w:b/>
          <w:i/>
          <w:sz w:val="22"/>
          <w:szCs w:val="22"/>
        </w:rPr>
        <w:t>Secção V</w:t>
      </w:r>
      <w:bookmarkEnd w:id="7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4" w:name="_Toc211757124"/>
      <w:r w:rsidRPr="005C0116">
        <w:rPr>
          <w:rFonts w:asciiTheme="minorHAnsi" w:hAnsiTheme="minorHAnsi"/>
          <w:b/>
          <w:sz w:val="22"/>
          <w:szCs w:val="22"/>
        </w:rPr>
        <w:t>Cláusula 46.ª</w:t>
      </w:r>
      <w:bookmarkEnd w:id="74"/>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obriga-se a celebrar um contrato de seguro de acidentes de trabalho, cuja apólice deve abranger todo o pessoal por si contratado, a qualquer título, bem como a </w:t>
      </w:r>
      <w:r w:rsidRPr="0022167B">
        <w:rPr>
          <w:rFonts w:asciiTheme="minorHAnsi" w:hAnsiTheme="minorHAnsi"/>
          <w:sz w:val="22"/>
          <w:szCs w:val="22"/>
        </w:rPr>
        <w:lastRenderedPageBreak/>
        <w:t>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5" w:name="_Toc211757125"/>
      <w:r w:rsidRPr="005C0116">
        <w:rPr>
          <w:rFonts w:asciiTheme="minorHAnsi" w:hAnsiTheme="minorHAnsi"/>
          <w:b/>
          <w:sz w:val="22"/>
          <w:szCs w:val="22"/>
        </w:rPr>
        <w:t>Cláusula 47.ª</w:t>
      </w:r>
      <w:bookmarkEnd w:id="75"/>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6" w:name="_Toc211757126"/>
      <w:r w:rsidRPr="005C0116">
        <w:rPr>
          <w:rFonts w:asciiTheme="minorHAnsi" w:hAnsiTheme="minorHAnsi"/>
          <w:b/>
          <w:i/>
        </w:rPr>
        <w:t>CAPÍTULO IV - Representação das partes e controlo da execução do contrato</w:t>
      </w:r>
      <w:bookmarkEnd w:id="76"/>
    </w:p>
    <w:p w:rsidR="005C0116" w:rsidRPr="005C0116" w:rsidRDefault="005C0116" w:rsidP="00554955">
      <w:pPr>
        <w:spacing w:before="120"/>
        <w:jc w:val="center"/>
        <w:outlineLvl w:val="0"/>
        <w:rPr>
          <w:rFonts w:asciiTheme="minorHAnsi" w:hAnsiTheme="minorHAnsi"/>
          <w:b/>
          <w:sz w:val="22"/>
          <w:szCs w:val="22"/>
        </w:rPr>
      </w:pPr>
      <w:bookmarkStart w:id="77" w:name="_Toc211757127"/>
      <w:r w:rsidRPr="005C0116">
        <w:rPr>
          <w:rFonts w:asciiTheme="minorHAnsi" w:hAnsiTheme="minorHAnsi"/>
          <w:b/>
          <w:sz w:val="22"/>
          <w:szCs w:val="22"/>
        </w:rPr>
        <w:t>Cláusula 48.ª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8" w:name="_Toc211757128"/>
      <w:r w:rsidRPr="005C0116">
        <w:rPr>
          <w:rFonts w:asciiTheme="minorHAnsi" w:hAnsiTheme="minorHAnsi"/>
          <w:b/>
          <w:sz w:val="22"/>
          <w:szCs w:val="22"/>
        </w:rPr>
        <w:t>Cláusula 49.ª</w:t>
      </w:r>
      <w:bookmarkEnd w:id="7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9" w:name="_Toc211757129"/>
      <w:r w:rsidRPr="005C0116">
        <w:rPr>
          <w:rFonts w:asciiTheme="minorHAnsi" w:hAnsiTheme="minorHAnsi"/>
          <w:b/>
          <w:sz w:val="22"/>
          <w:szCs w:val="22"/>
        </w:rPr>
        <w:t>Cláusula 50.ª</w:t>
      </w:r>
      <w:bookmarkEnd w:id="7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0" w:name="_Toc211757130"/>
      <w:r w:rsidRPr="005C0116">
        <w:rPr>
          <w:rFonts w:asciiTheme="minorHAnsi" w:hAnsiTheme="minorHAnsi"/>
          <w:b/>
          <w:i/>
        </w:rPr>
        <w:t xml:space="preserve">CAPÍTULO V – </w:t>
      </w:r>
      <w:r w:rsidRPr="005C0116">
        <w:rPr>
          <w:rFonts w:asciiTheme="minorHAnsi" w:hAnsiTheme="minorHAnsi"/>
          <w:b/>
        </w:rPr>
        <w:t>Receção e liquidação da obra</w:t>
      </w:r>
      <w:bookmarkEnd w:id="80"/>
    </w:p>
    <w:p w:rsidR="005C0116" w:rsidRPr="005C0116" w:rsidRDefault="005C0116" w:rsidP="00554955">
      <w:pPr>
        <w:spacing w:before="120"/>
        <w:jc w:val="center"/>
        <w:outlineLvl w:val="0"/>
        <w:rPr>
          <w:rFonts w:asciiTheme="minorHAnsi" w:hAnsiTheme="minorHAnsi"/>
          <w:b/>
          <w:sz w:val="22"/>
          <w:szCs w:val="22"/>
        </w:rPr>
      </w:pPr>
      <w:bookmarkStart w:id="81" w:name="_Toc211757131"/>
      <w:r>
        <w:rPr>
          <w:rFonts w:asciiTheme="minorHAnsi" w:hAnsiTheme="minorHAnsi"/>
          <w:b/>
          <w:sz w:val="22"/>
          <w:szCs w:val="22"/>
        </w:rPr>
        <w:t>Cláusula 51</w:t>
      </w:r>
      <w:r w:rsidRPr="005C0116">
        <w:rPr>
          <w:rFonts w:asciiTheme="minorHAnsi" w:hAnsiTheme="minorHAnsi"/>
          <w:b/>
          <w:sz w:val="22"/>
          <w:szCs w:val="22"/>
        </w:rPr>
        <w:t>.ª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2"/>
      <w:r w:rsidRPr="005C0116">
        <w:rPr>
          <w:rFonts w:asciiTheme="minorHAnsi" w:hAnsiTheme="minorHAnsi"/>
          <w:b/>
          <w:sz w:val="22"/>
          <w:szCs w:val="22"/>
        </w:rPr>
        <w:t>Cláusula 52.ª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3" w:name="_Toc211757133"/>
      <w:r w:rsidRPr="005C0116">
        <w:rPr>
          <w:rFonts w:asciiTheme="minorHAnsi" w:hAnsiTheme="minorHAnsi"/>
          <w:b/>
          <w:sz w:val="22"/>
          <w:szCs w:val="22"/>
        </w:rPr>
        <w:t>Cláusula 53.ª</w:t>
      </w:r>
      <w:bookmarkEnd w:id="8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4" w:name="_Toc211757134"/>
      <w:r w:rsidRPr="005C0116">
        <w:rPr>
          <w:rFonts w:asciiTheme="minorHAnsi" w:hAnsiTheme="minorHAnsi"/>
          <w:b/>
          <w:sz w:val="22"/>
          <w:szCs w:val="22"/>
        </w:rPr>
        <w:t>Cláusula 54.ª</w:t>
      </w:r>
      <w:bookmarkEnd w:id="8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5" w:name="_Toc211757135"/>
      <w:r w:rsidRPr="005C0116">
        <w:rPr>
          <w:rFonts w:asciiTheme="minorHAnsi" w:hAnsiTheme="minorHAnsi"/>
          <w:b/>
          <w:i/>
        </w:rPr>
        <w:t>CAPÍTULO VI - Disposições finais</w:t>
      </w:r>
      <w:bookmarkEnd w:id="85"/>
    </w:p>
    <w:p w:rsidR="005C0116" w:rsidRPr="005C0116" w:rsidRDefault="005C0116" w:rsidP="00554955">
      <w:pPr>
        <w:spacing w:before="120"/>
        <w:jc w:val="center"/>
        <w:outlineLvl w:val="0"/>
        <w:rPr>
          <w:rFonts w:asciiTheme="minorHAnsi" w:hAnsiTheme="minorHAnsi"/>
          <w:b/>
          <w:sz w:val="22"/>
          <w:szCs w:val="22"/>
        </w:rPr>
      </w:pPr>
      <w:bookmarkStart w:id="86" w:name="_Toc211757136"/>
      <w:r w:rsidRPr="005C0116">
        <w:rPr>
          <w:rFonts w:asciiTheme="minorHAnsi" w:hAnsiTheme="minorHAnsi"/>
          <w:b/>
          <w:sz w:val="22"/>
          <w:szCs w:val="22"/>
        </w:rPr>
        <w:t>Cláusula 55.ª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7"/>
      <w:r w:rsidRPr="005C0116">
        <w:rPr>
          <w:rFonts w:asciiTheme="minorHAnsi" w:hAnsiTheme="minorHAnsi"/>
          <w:b/>
          <w:sz w:val="22"/>
          <w:szCs w:val="22"/>
        </w:rPr>
        <w:t>Cláusula 56.ª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8" w:name="_Toc211757138"/>
      <w:r w:rsidRPr="005C0116">
        <w:rPr>
          <w:rFonts w:asciiTheme="minorHAnsi" w:hAnsiTheme="minorHAnsi"/>
          <w:b/>
          <w:sz w:val="22"/>
          <w:szCs w:val="22"/>
        </w:rPr>
        <w:t>Cláusula 57.ª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9" w:name="_Toc211757139"/>
      <w:r w:rsidRPr="005C0116">
        <w:rPr>
          <w:rFonts w:asciiTheme="minorHAnsi" w:hAnsiTheme="minorHAnsi"/>
          <w:b/>
          <w:sz w:val="22"/>
          <w:szCs w:val="22"/>
        </w:rPr>
        <w:t>Cláusula 58.ª</w:t>
      </w:r>
      <w:bookmarkEnd w:id="8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proofErr w:type="spellStart"/>
      <w:r w:rsidRPr="0022167B">
        <w:rPr>
          <w:rFonts w:asciiTheme="minorHAnsi" w:hAnsiTheme="minorHAnsi"/>
          <w:sz w:val="22"/>
          <w:szCs w:val="22"/>
        </w:rPr>
        <w:t>ii</w:t>
      </w:r>
      <w:proofErr w:type="spellEnd"/>
      <w:r w:rsidRPr="0022167B">
        <w:rPr>
          <w:rFonts w:asciiTheme="minorHAnsi" w:hAnsiTheme="minorHAnsi"/>
          <w:sz w:val="22"/>
          <w:szCs w:val="22"/>
        </w:rPr>
        <w:t>)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0"/>
      <w:r w:rsidRPr="00823E8C">
        <w:rPr>
          <w:rFonts w:asciiTheme="minorHAnsi" w:hAnsiTheme="minorHAnsi"/>
          <w:b/>
          <w:color w:val="000000" w:themeColor="text1"/>
          <w:sz w:val="22"/>
          <w:szCs w:val="22"/>
        </w:rPr>
        <w:t>Cláusula 59.ª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1"/>
      <w:r w:rsidRPr="00823E8C">
        <w:rPr>
          <w:rFonts w:asciiTheme="minorHAnsi" w:hAnsiTheme="minorHAnsi"/>
          <w:b/>
          <w:color w:val="000000" w:themeColor="text1"/>
          <w:sz w:val="22"/>
          <w:szCs w:val="22"/>
        </w:rPr>
        <w:t>Cláusula 60.ª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2"/>
      <w:r w:rsidRPr="00823E8C">
        <w:rPr>
          <w:rFonts w:asciiTheme="minorHAnsi" w:hAnsiTheme="minorHAnsi"/>
          <w:b/>
          <w:color w:val="000000" w:themeColor="text1"/>
          <w:sz w:val="22"/>
          <w:szCs w:val="22"/>
        </w:rPr>
        <w:t>Cláusula 61.ª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3" w:name="_Toc211757143"/>
      <w:r w:rsidRPr="00823E8C">
        <w:rPr>
          <w:rFonts w:asciiTheme="minorHAnsi" w:hAnsiTheme="minorHAnsi"/>
          <w:b/>
          <w:color w:val="000000" w:themeColor="text1"/>
          <w:sz w:val="22"/>
          <w:szCs w:val="22"/>
        </w:rPr>
        <w:t>Cláusula 62.ª</w:t>
      </w:r>
      <w:bookmarkEnd w:id="93"/>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63.ª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64.ª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w:t>
      </w:r>
      <w:proofErr w:type="spellStart"/>
      <w:r w:rsidRPr="00823E8C">
        <w:rPr>
          <w:rFonts w:asciiTheme="minorHAnsi" w:hAnsiTheme="minorHAnsi" w:cs="Arial"/>
          <w:bCs/>
          <w:color w:val="000000" w:themeColor="text1"/>
          <w:sz w:val="22"/>
          <w:szCs w:val="22"/>
        </w:rPr>
        <w:t>Autocad</w:t>
      </w:r>
      <w:proofErr w:type="spellEnd"/>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1 - Para a execução desta empreitada não são aplicáveis as alíneas a), b), c), d) e </w:t>
      </w:r>
      <w:proofErr w:type="spellStart"/>
      <w:r w:rsidRPr="00823E8C">
        <w:rPr>
          <w:rFonts w:asciiTheme="minorHAnsi" w:hAnsiTheme="minorHAnsi" w:cs="Arial"/>
          <w:b/>
          <w:color w:val="000000" w:themeColor="text1"/>
          <w:sz w:val="22"/>
          <w:szCs w:val="22"/>
        </w:rPr>
        <w:t>e</w:t>
      </w:r>
      <w:proofErr w:type="spellEnd"/>
      <w:r w:rsidRPr="00823E8C">
        <w:rPr>
          <w:rFonts w:asciiTheme="minorHAnsi" w:hAnsiTheme="minorHAnsi" w:cs="Arial"/>
          <w:b/>
          <w:color w:val="000000" w:themeColor="text1"/>
          <w:sz w:val="22"/>
          <w:szCs w:val="22"/>
        </w:rPr>
        <w:t>),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com Decreto-lei 69/2000 de 03 de Maio,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entidade Executante/Adjudicatário abriga-se à utilização sistemática, por parte de todos os trabalhadores da obra dos equipamentos de sinalização e de proteção individual, de acordo com as pertinentes disposições legais em vigor, nomeadamente: capacetes, col</w:t>
      </w:r>
      <w:r w:rsidR="00722B62" w:rsidRPr="00823E8C">
        <w:rPr>
          <w:rFonts w:asciiTheme="minorHAnsi" w:hAnsiTheme="minorHAnsi" w:cs="Arial"/>
          <w:bCs/>
          <w:color w:val="000000" w:themeColor="text1"/>
          <w:sz w:val="22"/>
          <w:szCs w:val="22"/>
        </w:rPr>
        <w:t xml:space="preserve">etes dotados de elementos </w:t>
      </w:r>
      <w:proofErr w:type="spellStart"/>
      <w:r w:rsidR="00722B62" w:rsidRPr="00823E8C">
        <w:rPr>
          <w:rFonts w:asciiTheme="minorHAnsi" w:hAnsiTheme="minorHAnsi" w:cs="Arial"/>
          <w:bCs/>
          <w:color w:val="000000" w:themeColor="text1"/>
          <w:sz w:val="22"/>
          <w:szCs w:val="22"/>
        </w:rPr>
        <w:t>refle</w:t>
      </w:r>
      <w:r w:rsidRPr="00823E8C">
        <w:rPr>
          <w:rFonts w:asciiTheme="minorHAnsi" w:hAnsiTheme="minorHAnsi" w:cs="Arial"/>
          <w:bCs/>
          <w:color w:val="000000" w:themeColor="text1"/>
          <w:sz w:val="22"/>
          <w:szCs w:val="22"/>
        </w:rPr>
        <w:t>torizados</w:t>
      </w:r>
      <w:proofErr w:type="spellEnd"/>
      <w:r w:rsidRPr="00823E8C">
        <w:rPr>
          <w:rFonts w:asciiTheme="minorHAnsi" w:hAnsiTheme="minorHAnsi" w:cs="Arial"/>
          <w:bCs/>
          <w:color w:val="000000" w:themeColor="text1"/>
          <w:sz w:val="22"/>
          <w:szCs w:val="22"/>
        </w:rPr>
        <w:t>,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237D" w:rsidRDefault="0093237D" w:rsidP="00486460">
      <w:r>
        <w:separator/>
      </w:r>
    </w:p>
  </w:endnote>
  <w:endnote w:type="continuationSeparator" w:id="0">
    <w:p w:rsidR="0093237D" w:rsidRDefault="0093237D"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NegritoItálico,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37D" w:rsidRPr="00F71F8D" w:rsidRDefault="0093237D">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93237D" w:rsidRPr="00F71F8D" w:rsidRDefault="007B5D81">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93237D" w:rsidRPr="00F71F8D">
          <w:rPr>
            <w:rFonts w:asciiTheme="minorHAnsi" w:hAnsiTheme="minorHAnsi"/>
            <w:b/>
            <w:i/>
            <w:sz w:val="18"/>
            <w:szCs w:val="18"/>
          </w:rPr>
          <w:fldChar w:fldCharType="begin"/>
        </w:r>
        <w:r w:rsidR="0093237D" w:rsidRPr="00F71F8D">
          <w:rPr>
            <w:rFonts w:asciiTheme="minorHAnsi" w:hAnsiTheme="minorHAnsi"/>
            <w:b/>
            <w:i/>
            <w:sz w:val="18"/>
            <w:szCs w:val="18"/>
          </w:rPr>
          <w:instrText>PAGE   \* MERGEFORMAT</w:instrText>
        </w:r>
        <w:r w:rsidR="0093237D" w:rsidRPr="00F71F8D">
          <w:rPr>
            <w:rFonts w:asciiTheme="minorHAnsi" w:hAnsiTheme="minorHAnsi"/>
            <w:b/>
            <w:i/>
            <w:sz w:val="18"/>
            <w:szCs w:val="18"/>
          </w:rPr>
          <w:fldChar w:fldCharType="separate"/>
        </w:r>
        <w:r w:rsidR="0093237D">
          <w:rPr>
            <w:rFonts w:asciiTheme="minorHAnsi" w:hAnsiTheme="minorHAnsi"/>
            <w:b/>
            <w:i/>
            <w:noProof/>
            <w:sz w:val="18"/>
            <w:szCs w:val="18"/>
          </w:rPr>
          <w:t>23</w:t>
        </w:r>
        <w:r w:rsidR="0093237D" w:rsidRPr="00F71F8D">
          <w:rPr>
            <w:rFonts w:asciiTheme="minorHAnsi" w:hAnsiTheme="minorHAnsi"/>
            <w:b/>
            <w:i/>
            <w:sz w:val="18"/>
            <w:szCs w:val="18"/>
          </w:rPr>
          <w:fldChar w:fldCharType="end"/>
        </w:r>
      </w:sdtContent>
    </w:sdt>
  </w:p>
  <w:p w:rsidR="0093237D" w:rsidRPr="00486460" w:rsidRDefault="0093237D">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237D" w:rsidRDefault="0093237D" w:rsidP="00486460">
      <w:r>
        <w:separator/>
      </w:r>
    </w:p>
  </w:footnote>
  <w:footnote w:type="continuationSeparator" w:id="0">
    <w:p w:rsidR="0093237D" w:rsidRDefault="0093237D"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37D" w:rsidRPr="005C0116" w:rsidRDefault="0093237D" w:rsidP="005C0116">
    <w:pPr>
      <w:spacing w:before="120"/>
      <w:jc w:val="center"/>
      <w:outlineLvl w:val="0"/>
      <w:rPr>
        <w:rFonts w:asciiTheme="minorHAnsi" w:hAnsiTheme="minorHAnsi"/>
        <w:b/>
        <w:i/>
        <w:smallCaps/>
        <w:sz w:val="18"/>
        <w:szCs w:val="18"/>
      </w:rPr>
    </w:pPr>
    <w:r>
      <w:rPr>
        <w:rFonts w:asciiTheme="minorHAnsi" w:hAnsiTheme="minorHAnsi"/>
        <w:b/>
        <w:i/>
        <w:smallCaps/>
        <w:sz w:val="18"/>
        <w:szCs w:val="18"/>
      </w:rPr>
      <w:t xml:space="preserve">Remodelação e Ampliação da Escola Primária de Vilarinho p/ conversão na Casa do Etnográfico de V.P.Â.  – </w:t>
    </w:r>
    <w:r w:rsidR="007B5D81">
      <w:rPr>
        <w:rFonts w:asciiTheme="minorHAnsi" w:hAnsiTheme="minorHAnsi"/>
        <w:b/>
        <w:i/>
        <w:smallCaps/>
        <w:sz w:val="18"/>
        <w:szCs w:val="18"/>
      </w:rPr>
      <w:t>49</w:t>
    </w:r>
    <w:r>
      <w:rPr>
        <w:rFonts w:asciiTheme="minorHAnsi" w:hAnsiTheme="minorHAnsi"/>
        <w:b/>
        <w:i/>
        <w:smallCaps/>
        <w:sz w:val="18"/>
        <w:szCs w:val="18"/>
      </w:rPr>
      <w:t>/</w:t>
    </w:r>
    <w:r w:rsidR="007B5D81">
      <w:rPr>
        <w:rFonts w:asciiTheme="minorHAnsi" w:hAnsiTheme="minorHAnsi"/>
        <w:b/>
        <w:i/>
        <w:smallCaps/>
        <w:sz w:val="18"/>
        <w:szCs w:val="18"/>
      </w:rPr>
      <w:t>20</w:t>
    </w:r>
    <w:r>
      <w:rPr>
        <w:rFonts w:asciiTheme="minorHAnsi" w:hAnsiTheme="minorHAnsi"/>
        <w:b/>
        <w:i/>
        <w:smallCaps/>
        <w:sz w:val="18"/>
        <w:szCs w:val="18"/>
      </w:rPr>
      <w:t>19</w:t>
    </w:r>
    <w:r w:rsidRPr="005C0116">
      <w:rPr>
        <w:rFonts w:asciiTheme="minorHAnsi" w:hAnsiTheme="minorHAnsi"/>
        <w:b/>
        <w:i/>
        <w:smallCaps/>
        <w:sz w:val="18"/>
        <w:szCs w:val="18"/>
      </w:rPr>
      <w:t>_CPR_E</w:t>
    </w:r>
  </w:p>
  <w:p w:rsidR="0093237D" w:rsidRPr="003D63F1" w:rsidRDefault="0093237D" w:rsidP="00486460">
    <w:pPr>
      <w:pStyle w:val="Cabealho"/>
      <w:pBdr>
        <w:bottom w:val="single" w:sz="8" w:space="1" w:color="808080"/>
      </w:pBdr>
      <w:spacing w:line="100" w:lineRule="atLeast"/>
      <w:rPr>
        <w:rFonts w:ascii="Cambria" w:hAnsi="Cambria"/>
      </w:rPr>
    </w:pPr>
  </w:p>
  <w:p w:rsidR="0093237D" w:rsidRPr="00486460" w:rsidRDefault="0093237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460"/>
    <w:rsid w:val="000A12C3"/>
    <w:rsid w:val="000C4117"/>
    <w:rsid w:val="000C7DD2"/>
    <w:rsid w:val="001F04F0"/>
    <w:rsid w:val="001F75BC"/>
    <w:rsid w:val="002001C8"/>
    <w:rsid w:val="00216578"/>
    <w:rsid w:val="0022636A"/>
    <w:rsid w:val="00272C8C"/>
    <w:rsid w:val="00317570"/>
    <w:rsid w:val="003329DD"/>
    <w:rsid w:val="0036716D"/>
    <w:rsid w:val="00376FAB"/>
    <w:rsid w:val="003C2029"/>
    <w:rsid w:val="003D7C80"/>
    <w:rsid w:val="00486460"/>
    <w:rsid w:val="004A5FF0"/>
    <w:rsid w:val="004B6858"/>
    <w:rsid w:val="004C35E0"/>
    <w:rsid w:val="004D775A"/>
    <w:rsid w:val="00507690"/>
    <w:rsid w:val="00531B42"/>
    <w:rsid w:val="00554955"/>
    <w:rsid w:val="005B059E"/>
    <w:rsid w:val="005C0116"/>
    <w:rsid w:val="0063358A"/>
    <w:rsid w:val="00635D5D"/>
    <w:rsid w:val="006538FE"/>
    <w:rsid w:val="006714BC"/>
    <w:rsid w:val="00674698"/>
    <w:rsid w:val="006B36AD"/>
    <w:rsid w:val="006E2AD7"/>
    <w:rsid w:val="00722B62"/>
    <w:rsid w:val="007B5D81"/>
    <w:rsid w:val="007C7B2C"/>
    <w:rsid w:val="00823E8C"/>
    <w:rsid w:val="0090413A"/>
    <w:rsid w:val="00931623"/>
    <w:rsid w:val="0093237D"/>
    <w:rsid w:val="00961413"/>
    <w:rsid w:val="009B037B"/>
    <w:rsid w:val="009C3CBB"/>
    <w:rsid w:val="009D0648"/>
    <w:rsid w:val="009D2821"/>
    <w:rsid w:val="009E6942"/>
    <w:rsid w:val="00A112F1"/>
    <w:rsid w:val="00A77C1A"/>
    <w:rsid w:val="00AC0349"/>
    <w:rsid w:val="00AC62D7"/>
    <w:rsid w:val="00AC7711"/>
    <w:rsid w:val="00B55340"/>
    <w:rsid w:val="00C10E56"/>
    <w:rsid w:val="00C27156"/>
    <w:rsid w:val="00D23A51"/>
    <w:rsid w:val="00D53D90"/>
    <w:rsid w:val="00D732CA"/>
    <w:rsid w:val="00DA57B3"/>
    <w:rsid w:val="00DE66E2"/>
    <w:rsid w:val="00DF1936"/>
    <w:rsid w:val="00E16224"/>
    <w:rsid w:val="00E5145F"/>
    <w:rsid w:val="00E7244A"/>
    <w:rsid w:val="00E7599E"/>
    <w:rsid w:val="00EB7ACF"/>
    <w:rsid w:val="00F137B4"/>
    <w:rsid w:val="00F240E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1910336"/>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60"/>
    <w:rPr>
      <w:sz w:val="24"/>
      <w:szCs w:val="24"/>
      <w:lang w:eastAsia="pt-PT"/>
    </w:rPr>
  </w:style>
  <w:style w:type="paragraph" w:styleId="Ttulo1">
    <w:name w:val="heading 1"/>
    <w:basedOn w:val="Normal"/>
    <w:next w:val="Normal"/>
    <w:link w:val="Ttulo1Carter"/>
    <w:qFormat/>
    <w:locked/>
    <w:rsid w:val="00486460"/>
    <w:pPr>
      <w:keepNext/>
      <w:spacing w:line="360" w:lineRule="auto"/>
      <w:jc w:val="both"/>
      <w:outlineLvl w:val="0"/>
    </w:pPr>
    <w:rPr>
      <w:b/>
      <w:szCs w:val="20"/>
    </w:rPr>
  </w:style>
  <w:style w:type="paragraph" w:styleId="Ttulo2">
    <w:name w:val="heading 2"/>
    <w:basedOn w:val="Normal"/>
    <w:next w:val="Normal"/>
    <w:link w:val="Ttul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qFormat/>
    <w:locked/>
    <w:rsid w:val="00486460"/>
    <w:pPr>
      <w:keepNext/>
      <w:spacing w:before="240" w:after="60"/>
      <w:outlineLvl w:val="2"/>
    </w:pPr>
    <w:rPr>
      <w:rFonts w:ascii="Arial" w:hAnsi="Arial" w:cs="Arial"/>
      <w:b/>
      <w:bCs/>
      <w:sz w:val="26"/>
      <w:szCs w:val="26"/>
    </w:rPr>
  </w:style>
  <w:style w:type="paragraph" w:styleId="Ttulo4">
    <w:name w:val="heading 4"/>
    <w:basedOn w:val="Normal"/>
    <w:next w:val="Normal"/>
    <w:link w:val="Ttulo4Carter"/>
    <w:qFormat/>
    <w:locked/>
    <w:rsid w:val="00486460"/>
    <w:pPr>
      <w:keepNext/>
      <w:spacing w:line="360" w:lineRule="auto"/>
      <w:jc w:val="both"/>
      <w:outlineLvl w:val="3"/>
    </w:pPr>
    <w:rPr>
      <w:rFonts w:ascii="Arial" w:hAnsi="Arial" w:cs="Arial"/>
      <w:b/>
      <w:bCs/>
      <w:sz w:val="20"/>
      <w:szCs w:val="20"/>
    </w:rPr>
  </w:style>
  <w:style w:type="paragraph" w:styleId="Ttulo5">
    <w:name w:val="heading 5"/>
    <w:basedOn w:val="Normal"/>
    <w:next w:val="Normal"/>
    <w:link w:val="Ttulo5Carter"/>
    <w:qFormat/>
    <w:locked/>
    <w:rsid w:val="00486460"/>
    <w:pPr>
      <w:keepNext/>
      <w:spacing w:line="360" w:lineRule="auto"/>
      <w:outlineLvl w:val="4"/>
    </w:pPr>
    <w:rPr>
      <w:rFonts w:ascii="Arial" w:hAnsi="Arial" w:cs="Arial"/>
      <w:b/>
      <w:sz w:val="20"/>
      <w:szCs w:val="20"/>
    </w:rPr>
  </w:style>
  <w:style w:type="paragraph" w:styleId="Ttulo6">
    <w:name w:val="heading 6"/>
    <w:basedOn w:val="Normal"/>
    <w:next w:val="Normal"/>
    <w:link w:val="Ttul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Ttulo7">
    <w:name w:val="heading 7"/>
    <w:basedOn w:val="Normal"/>
    <w:next w:val="Normal"/>
    <w:link w:val="Ttul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Ttulo8">
    <w:name w:val="heading 8"/>
    <w:basedOn w:val="Normal"/>
    <w:next w:val="Normal"/>
    <w:link w:val="Ttul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Ttulo9">
    <w:name w:val="heading 9"/>
    <w:basedOn w:val="Normal"/>
    <w:next w:val="Normal"/>
    <w:link w:val="Ttul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Ttulo1Carter">
    <w:name w:val="Título 1 Caráter"/>
    <w:basedOn w:val="Tipodeletrapredefinidodopargrafo"/>
    <w:link w:val="Ttulo1"/>
    <w:rsid w:val="00486460"/>
    <w:rPr>
      <w:b/>
      <w:sz w:val="24"/>
      <w:szCs w:val="20"/>
      <w:lang w:eastAsia="pt-PT"/>
    </w:rPr>
  </w:style>
  <w:style w:type="character" w:customStyle="1" w:styleId="Ttulo3Carter">
    <w:name w:val="Título 3 Caráter"/>
    <w:basedOn w:val="Tipodeletrapredefinidodopargrafo"/>
    <w:link w:val="Ttulo3"/>
    <w:rsid w:val="00486460"/>
    <w:rPr>
      <w:rFonts w:ascii="Arial" w:hAnsi="Arial" w:cs="Arial"/>
      <w:b/>
      <w:bCs/>
      <w:sz w:val="26"/>
      <w:szCs w:val="26"/>
      <w:lang w:eastAsia="pt-PT"/>
    </w:rPr>
  </w:style>
  <w:style w:type="character" w:customStyle="1" w:styleId="Ttulo4Carter">
    <w:name w:val="Título 4 Caráter"/>
    <w:basedOn w:val="Tipodeletrapredefinidodopargrafo"/>
    <w:link w:val="Ttulo4"/>
    <w:rsid w:val="00486460"/>
    <w:rPr>
      <w:rFonts w:ascii="Arial" w:hAnsi="Arial" w:cs="Arial"/>
      <w:b/>
      <w:bCs/>
      <w:sz w:val="20"/>
      <w:szCs w:val="20"/>
      <w:lang w:eastAsia="pt-PT"/>
    </w:rPr>
  </w:style>
  <w:style w:type="character" w:customStyle="1" w:styleId="Ttulo5Carter">
    <w:name w:val="Título 5 Caráter"/>
    <w:basedOn w:val="Tipodeletrapredefinidodopargrafo"/>
    <w:link w:val="Ttulo5"/>
    <w:rsid w:val="00486460"/>
    <w:rPr>
      <w:rFonts w:ascii="Arial" w:hAnsi="Arial" w:cs="Arial"/>
      <w:b/>
      <w:sz w:val="20"/>
      <w:szCs w:val="20"/>
      <w:lang w:eastAsia="pt-PT"/>
    </w:rPr>
  </w:style>
  <w:style w:type="character" w:customStyle="1" w:styleId="Ttulo6Carter">
    <w:name w:val="Título 6 Caráter"/>
    <w:basedOn w:val="Tipodeletrapredefinidodopargrafo"/>
    <w:link w:val="Ttulo6"/>
    <w:rsid w:val="00486460"/>
    <w:rPr>
      <w:b/>
      <w:sz w:val="20"/>
      <w:szCs w:val="20"/>
      <w:u w:val="single"/>
      <w:lang w:val="en-GB" w:eastAsia="pt-PT"/>
    </w:rPr>
  </w:style>
  <w:style w:type="character" w:customStyle="1" w:styleId="Ttulo7Carter">
    <w:name w:val="Título 7 Caráter"/>
    <w:basedOn w:val="Tipodeletrapredefinidodopargrafo"/>
    <w:link w:val="Ttulo7"/>
    <w:rsid w:val="00486460"/>
    <w:rPr>
      <w:rFonts w:ascii="Arial" w:hAnsi="Arial"/>
      <w:b/>
      <w:sz w:val="18"/>
      <w:szCs w:val="20"/>
      <w:u w:val="single"/>
      <w:lang w:val="en-GB" w:eastAsia="pt-PT"/>
    </w:rPr>
  </w:style>
  <w:style w:type="character" w:customStyle="1" w:styleId="Ttulo8Carter">
    <w:name w:val="Título 8 Caráter"/>
    <w:basedOn w:val="Tipodeletrapredefinidodopargrafo"/>
    <w:link w:val="Ttulo8"/>
    <w:rsid w:val="00486460"/>
    <w:rPr>
      <w:rFonts w:ascii="Arial" w:hAnsi="Arial"/>
      <w:b/>
      <w:sz w:val="18"/>
      <w:szCs w:val="20"/>
      <w:lang w:val="en-GB" w:eastAsia="pt-PT"/>
    </w:rPr>
  </w:style>
  <w:style w:type="character" w:customStyle="1" w:styleId="Ttulo9Carter">
    <w:name w:val="Título 9 Caráter"/>
    <w:basedOn w:val="Tipodeletrapredefinidodopargrafo"/>
    <w:link w:val="Ttul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Ttul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Ttul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Ttul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35</Pages>
  <Words>13889</Words>
  <Characters>75003</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Elisabete Afonso</cp:lastModifiedBy>
  <cp:revision>11</cp:revision>
  <cp:lastPrinted>2017-04-11T14:34:00Z</cp:lastPrinted>
  <dcterms:created xsi:type="dcterms:W3CDTF">2018-03-16T15:47:00Z</dcterms:created>
  <dcterms:modified xsi:type="dcterms:W3CDTF">2019-05-14T08:41:00Z</dcterms:modified>
</cp:coreProperties>
</file>